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header2.xml" ContentType="application/vnd.openxmlformats-officedocument.wordprocessingml.header+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EF5" w:rsidRPr="00E24EF5" w:rsidRDefault="00E24EF5" w:rsidP="00E24EF5">
      <w:pPr>
        <w:spacing w:line="480" w:lineRule="auto"/>
        <w:rPr>
          <w:rFonts w:ascii="Times New Roman" w:hAnsi="Times New Roman"/>
        </w:rPr>
      </w:pPr>
      <w:r w:rsidRPr="00E24EF5">
        <w:rPr>
          <w:rFonts w:ascii="Times New Roman" w:hAnsi="Times New Roman"/>
        </w:rPr>
        <w:t>Mary Kate Bueltmann</w:t>
      </w:r>
    </w:p>
    <w:p w:rsidR="00E24EF5" w:rsidRPr="00E24EF5" w:rsidRDefault="00E24EF5" w:rsidP="00E24EF5">
      <w:pPr>
        <w:spacing w:line="480" w:lineRule="auto"/>
        <w:rPr>
          <w:rFonts w:ascii="Times New Roman" w:hAnsi="Times New Roman"/>
        </w:rPr>
      </w:pPr>
      <w:r w:rsidRPr="00E24EF5">
        <w:rPr>
          <w:rFonts w:ascii="Times New Roman" w:hAnsi="Times New Roman"/>
        </w:rPr>
        <w:t>Dr. Swenson</w:t>
      </w:r>
    </w:p>
    <w:p w:rsidR="00E24EF5" w:rsidRPr="00E24EF5" w:rsidRDefault="00E24EF5" w:rsidP="00E24EF5">
      <w:pPr>
        <w:spacing w:line="480" w:lineRule="auto"/>
        <w:rPr>
          <w:rFonts w:ascii="Times New Roman" w:hAnsi="Times New Roman"/>
        </w:rPr>
      </w:pPr>
      <w:r w:rsidRPr="00E24EF5">
        <w:rPr>
          <w:rFonts w:ascii="Times New Roman" w:hAnsi="Times New Roman"/>
        </w:rPr>
        <w:t>EN 210</w:t>
      </w:r>
    </w:p>
    <w:p w:rsidR="00E24EF5" w:rsidRPr="00E24EF5" w:rsidRDefault="00E24EF5" w:rsidP="00E24EF5">
      <w:pPr>
        <w:spacing w:line="480" w:lineRule="auto"/>
        <w:rPr>
          <w:rFonts w:ascii="Times New Roman" w:hAnsi="Times New Roman"/>
        </w:rPr>
      </w:pPr>
      <w:r w:rsidRPr="00E24EF5">
        <w:rPr>
          <w:rFonts w:ascii="Times New Roman" w:hAnsi="Times New Roman"/>
        </w:rPr>
        <w:t>2 December 2011</w:t>
      </w:r>
    </w:p>
    <w:p w:rsidR="00E24EF5" w:rsidRDefault="00E24EF5" w:rsidP="00E24EF5">
      <w:pPr>
        <w:spacing w:line="480" w:lineRule="auto"/>
        <w:jc w:val="center"/>
        <w:rPr>
          <w:rFonts w:ascii="Times New Roman" w:hAnsi="Times New Roman"/>
        </w:rPr>
      </w:pPr>
      <w:r>
        <w:rPr>
          <w:rFonts w:ascii="Times New Roman" w:hAnsi="Times New Roman"/>
        </w:rPr>
        <w:t xml:space="preserve">Hawthorne and His </w:t>
      </w:r>
      <w:r w:rsidR="00A73227">
        <w:rPr>
          <w:rFonts w:ascii="Times New Roman" w:hAnsi="Times New Roman"/>
        </w:rPr>
        <w:t xml:space="preserve">(Sort of) </w:t>
      </w:r>
      <w:r>
        <w:rPr>
          <w:rFonts w:ascii="Times New Roman" w:hAnsi="Times New Roman"/>
        </w:rPr>
        <w:t xml:space="preserve">Transcendental </w:t>
      </w:r>
      <w:r w:rsidR="00A73227">
        <w:rPr>
          <w:rFonts w:ascii="Times New Roman" w:hAnsi="Times New Roman"/>
        </w:rPr>
        <w:t>Philosophy</w:t>
      </w:r>
    </w:p>
    <w:p w:rsidR="00FA3A67" w:rsidRDefault="00193C57" w:rsidP="00E24EF5">
      <w:pPr>
        <w:spacing w:line="480" w:lineRule="auto"/>
        <w:ind w:firstLine="720"/>
        <w:rPr>
          <w:rFonts w:ascii="Times New Roman" w:hAnsi="Times New Roman"/>
        </w:rPr>
      </w:pPr>
      <w:r>
        <w:rPr>
          <w:rFonts w:ascii="Times New Roman" w:hAnsi="Times New Roman"/>
        </w:rPr>
        <w:t xml:space="preserve">In Nathaniel Hawthorne’s works: </w:t>
      </w:r>
      <w:r>
        <w:rPr>
          <w:rFonts w:ascii="Times New Roman" w:hAnsi="Times New Roman"/>
          <w:i/>
        </w:rPr>
        <w:t xml:space="preserve">Young Goodman Brown, The Birthmark, </w:t>
      </w:r>
      <w:r>
        <w:rPr>
          <w:rFonts w:ascii="Times New Roman" w:hAnsi="Times New Roman"/>
        </w:rPr>
        <w:t xml:space="preserve">and </w:t>
      </w:r>
      <w:r>
        <w:rPr>
          <w:rFonts w:ascii="Times New Roman" w:hAnsi="Times New Roman"/>
          <w:i/>
        </w:rPr>
        <w:t>Wakefield</w:t>
      </w:r>
      <w:r>
        <w:rPr>
          <w:rFonts w:ascii="Times New Roman" w:hAnsi="Times New Roman"/>
        </w:rPr>
        <w:t xml:space="preserve"> Hawthorne conveys many truths that correspond with the transcendental philosophy. However, </w:t>
      </w:r>
      <w:r w:rsidR="00E24EF5">
        <w:rPr>
          <w:rFonts w:ascii="Times New Roman" w:hAnsi="Times New Roman"/>
        </w:rPr>
        <w:t xml:space="preserve">Hawthorne is not a </w:t>
      </w:r>
      <w:r>
        <w:rPr>
          <w:rFonts w:ascii="Times New Roman" w:hAnsi="Times New Roman"/>
        </w:rPr>
        <w:t xml:space="preserve">pure </w:t>
      </w:r>
      <w:r w:rsidR="00E24EF5">
        <w:rPr>
          <w:rFonts w:ascii="Times New Roman" w:hAnsi="Times New Roman"/>
        </w:rPr>
        <w:t>transcendentalist because the his philosophy stems from the concept that humans are inherently evil and selfish, whereas the transcendentalists believe human nature is connect to all nature, thereby making it good. That being said his writing has a lot of transcendental qualities such as a glorification of self-reliance</w:t>
      </w:r>
      <w:r w:rsidR="00FA3A67">
        <w:rPr>
          <w:rFonts w:ascii="Times New Roman" w:hAnsi="Times New Roman"/>
        </w:rPr>
        <w:t xml:space="preserve"> and individuality</w:t>
      </w:r>
      <w:r w:rsidR="00E24EF5">
        <w:rPr>
          <w:rFonts w:ascii="Times New Roman" w:hAnsi="Times New Roman"/>
        </w:rPr>
        <w:t xml:space="preserve">, rejection organized religion and a respect for </w:t>
      </w:r>
      <w:r w:rsidR="00FA3A67">
        <w:rPr>
          <w:rFonts w:ascii="Times New Roman" w:hAnsi="Times New Roman"/>
        </w:rPr>
        <w:t>the physical body</w:t>
      </w:r>
      <w:r w:rsidR="00F320F3">
        <w:rPr>
          <w:rFonts w:ascii="Times New Roman" w:hAnsi="Times New Roman"/>
        </w:rPr>
        <w:t xml:space="preserve">’s sameness. </w:t>
      </w:r>
    </w:p>
    <w:p w:rsidR="00436125" w:rsidRDefault="00FA3A67" w:rsidP="00E24EF5">
      <w:pPr>
        <w:spacing w:line="480" w:lineRule="auto"/>
        <w:ind w:firstLine="720"/>
        <w:rPr>
          <w:rFonts w:ascii="Times New Roman" w:hAnsi="Times New Roman"/>
        </w:rPr>
      </w:pPr>
      <w:r w:rsidRPr="00436125">
        <w:rPr>
          <w:rFonts w:ascii="Times New Roman" w:hAnsi="Times New Roman"/>
          <w:i/>
        </w:rPr>
        <w:t>Wakefield</w:t>
      </w:r>
      <w:r>
        <w:rPr>
          <w:rFonts w:ascii="Times New Roman" w:hAnsi="Times New Roman"/>
        </w:rPr>
        <w:t xml:space="preserve"> is an ode to self-reliance and individuality. When Mr. Wakefield leaves his house the narrator says, “We must hurry after [Mr. Wakefield], along the street</w:t>
      </w:r>
      <w:r w:rsidR="00436125">
        <w:rPr>
          <w:rFonts w:ascii="Times New Roman" w:hAnsi="Times New Roman"/>
        </w:rPr>
        <w:t xml:space="preserve">, ere he lose his individuality, and melt into the great mass of London life” (Hawthorne 1300). Later in the same paragraph the narrator says states again, “Little knowest thine own insignificance in this great world! No mortal eye but mine has traced thee. Go quietly to thy bed foolish man; and, on the morrow, if thou wilt be wise, get thee home to a good Mrs. Wakefield, and tell her the truth” (1300). Hawthorne has an air of resignation while talking about Wakefield that displays his utter disdain for a person who could so easily become lost in a crowd, and for a society that cares so little for individuality. He might as well have said, “The mass of men lead lives of quiet desperation”. </w:t>
      </w:r>
    </w:p>
    <w:p w:rsidR="008045C7" w:rsidRDefault="00436125" w:rsidP="00E24EF5">
      <w:pPr>
        <w:spacing w:line="480" w:lineRule="auto"/>
        <w:ind w:firstLine="720"/>
        <w:rPr>
          <w:rFonts w:ascii="Times New Roman" w:hAnsi="Times New Roman"/>
        </w:rPr>
      </w:pPr>
      <w:r w:rsidRPr="00436125">
        <w:rPr>
          <w:rFonts w:ascii="Times New Roman" w:hAnsi="Times New Roman"/>
          <w:i/>
        </w:rPr>
        <w:t>Young Goodman Brown</w:t>
      </w:r>
      <w:r>
        <w:rPr>
          <w:rFonts w:ascii="Times New Roman" w:hAnsi="Times New Roman"/>
        </w:rPr>
        <w:t xml:space="preserve"> depicts this </w:t>
      </w:r>
      <w:r w:rsidR="008045C7">
        <w:rPr>
          <w:rFonts w:ascii="Times New Roman" w:hAnsi="Times New Roman"/>
        </w:rPr>
        <w:t>praise</w:t>
      </w:r>
      <w:r>
        <w:rPr>
          <w:rFonts w:ascii="Times New Roman" w:hAnsi="Times New Roman"/>
        </w:rPr>
        <w:t xml:space="preserve"> of individuality as well.</w:t>
      </w:r>
      <w:r w:rsidR="008045C7">
        <w:rPr>
          <w:rFonts w:ascii="Times New Roman" w:hAnsi="Times New Roman"/>
        </w:rPr>
        <w:t xml:space="preserve"> Goodman Brown is brought into the woods and he sees that practically his entire town is there to worship the devil, but still Goodman Brown stands apart from the crowd. The narrator says, “And there they stood, the only pair, as it seemed who were yet hesitating on the verge of wickedness in this dark world” (1297).  Though the ending is vague as to whether Faith renounces the devil, Goodman Brown retains his individuality, but at the same time he loses his Faith and realizes that he must rely on himself.</w:t>
      </w:r>
    </w:p>
    <w:p w:rsidR="00406033" w:rsidRDefault="00D72C32" w:rsidP="00E24EF5">
      <w:pPr>
        <w:spacing w:line="480" w:lineRule="auto"/>
        <w:ind w:firstLine="720"/>
        <w:rPr>
          <w:rFonts w:ascii="Times New Roman" w:hAnsi="Times New Roman"/>
        </w:rPr>
      </w:pPr>
      <w:r w:rsidRPr="00D72C32">
        <w:rPr>
          <w:rFonts w:ascii="Times New Roman" w:hAnsi="Times New Roman"/>
          <w:i/>
        </w:rPr>
        <w:t>The Birthmark</w:t>
      </w:r>
      <w:r>
        <w:rPr>
          <w:rFonts w:ascii="Times New Roman" w:hAnsi="Times New Roman"/>
        </w:rPr>
        <w:t xml:space="preserve"> briefly touches on the significance of individuality as well. Aylmer spends all of his time trying to remove this birthmark from his wife’s face, but without it she would lose her individuality. Also, The only character that relies on himself is the only character whose life doesn’t end tragically. Aminidab has no ties to anyone, he lives for himself and by himself, and in the end of the story he utters a, “gross, hoarse chuckle” (1331). Whereas, Georgiana who is dependant on her husband approval ends up dead, and Aylmer who is dependant on science, vanity and societal standards, ends up with a dead wife. </w:t>
      </w:r>
    </w:p>
    <w:p w:rsidR="00406033" w:rsidRDefault="00406033" w:rsidP="00E24EF5">
      <w:pPr>
        <w:spacing w:line="480" w:lineRule="auto"/>
        <w:ind w:firstLine="720"/>
        <w:rPr>
          <w:rFonts w:ascii="Times New Roman" w:hAnsi="Times New Roman"/>
        </w:rPr>
      </w:pPr>
      <w:r>
        <w:rPr>
          <w:rFonts w:ascii="Times New Roman" w:hAnsi="Times New Roman"/>
        </w:rPr>
        <w:t xml:space="preserve">Alymer’s dependence on science can be seen as a sort of religious view. When talking about Aylmer’s disposition the narrator mentions, “In those days, when the comparatively recent discovery of electricity, and other kindred mysteries of nature, seemed to open paths into the region of miracle, it was not unusual for the love of science to rival the love of woman, in its depth and absorbing energy” (1320).  Though it isn’t organized, his obsession with science rivals his concern with the realities at hand. It corrupts him, in the same way organized religion does, into putting the beliefs and values created by someone other than himself before the obstacles of his real and immediate life. This is the same problem that transcendentalists and Hawthorne has with organized religion. </w:t>
      </w:r>
    </w:p>
    <w:p w:rsidR="00291DCB" w:rsidRDefault="00406033" w:rsidP="00E24EF5">
      <w:pPr>
        <w:spacing w:line="480" w:lineRule="auto"/>
        <w:ind w:firstLine="720"/>
        <w:rPr>
          <w:rFonts w:ascii="Times New Roman" w:hAnsi="Times New Roman"/>
        </w:rPr>
      </w:pPr>
      <w:r>
        <w:rPr>
          <w:rFonts w:ascii="Times New Roman" w:hAnsi="Times New Roman"/>
        </w:rPr>
        <w:t xml:space="preserve">In </w:t>
      </w:r>
      <w:r>
        <w:rPr>
          <w:rFonts w:ascii="Times New Roman" w:hAnsi="Times New Roman"/>
          <w:i/>
        </w:rPr>
        <w:t>Young Goodman Brown</w:t>
      </w:r>
      <w:r>
        <w:rPr>
          <w:rFonts w:ascii="Times New Roman" w:hAnsi="Times New Roman"/>
        </w:rPr>
        <w:t xml:space="preserve"> the narrator describes the crowd saying, “Among them, quivering to and fro, between gloom and splendor</w:t>
      </w:r>
      <w:r w:rsidR="000B4F29">
        <w:rPr>
          <w:rFonts w:ascii="Times New Roman" w:hAnsi="Times New Roman"/>
        </w:rPr>
        <w:t>, appeared faces that would be seen, next day, at the council-board of the province, and other which, Sabbath after Sabbath, looked devoutly heavenward, and benignantly over the crowded pews, from t</w:t>
      </w:r>
      <w:r w:rsidR="00A67380">
        <w:rPr>
          <w:rFonts w:ascii="Times New Roman" w:hAnsi="Times New Roman"/>
        </w:rPr>
        <w:t xml:space="preserve">he holiest pulpits of the land” (1290). Even the people who claim to be the most dedicated to the church, and the people who make all the rules based on their dedication to the church are secretly worshipping the devil. It brings to mind </w:t>
      </w:r>
      <w:r w:rsidR="00291DCB">
        <w:rPr>
          <w:rFonts w:ascii="Times New Roman" w:hAnsi="Times New Roman"/>
        </w:rPr>
        <w:t xml:space="preserve">the Salem Witch trials, where thousands of women lost their lives due to the corruption of the church. Once again, organized religion is described as outside ideals under a mask of God being put above what is truly good and kind.  Even worse in this case (as opposed to Aylmer’s case) the leaders of the church do not even believe in their ideals. </w:t>
      </w:r>
    </w:p>
    <w:p w:rsidR="00121BFC" w:rsidRDefault="00291DCB" w:rsidP="00E24EF5">
      <w:pPr>
        <w:spacing w:line="480" w:lineRule="auto"/>
        <w:ind w:firstLine="720"/>
        <w:rPr>
          <w:rFonts w:ascii="Times New Roman" w:hAnsi="Times New Roman"/>
        </w:rPr>
      </w:pPr>
      <w:r>
        <w:rPr>
          <w:rFonts w:ascii="Times New Roman" w:hAnsi="Times New Roman"/>
        </w:rPr>
        <w:t xml:space="preserve">The respect of the </w:t>
      </w:r>
      <w:r w:rsidR="00F320F3">
        <w:rPr>
          <w:rFonts w:ascii="Times New Roman" w:hAnsi="Times New Roman"/>
        </w:rPr>
        <w:t>universal body</w:t>
      </w:r>
      <w:r>
        <w:rPr>
          <w:rFonts w:ascii="Times New Roman" w:hAnsi="Times New Roman"/>
        </w:rPr>
        <w:t xml:space="preserve"> only really shows up in </w:t>
      </w:r>
      <w:r>
        <w:rPr>
          <w:rFonts w:ascii="Times New Roman" w:hAnsi="Times New Roman"/>
          <w:i/>
        </w:rPr>
        <w:t>The Birthmark</w:t>
      </w:r>
      <w:r w:rsidR="00F320F3">
        <w:rPr>
          <w:rFonts w:ascii="Times New Roman" w:hAnsi="Times New Roman"/>
        </w:rPr>
        <w:t xml:space="preserve">. The narrator says when talking about Georgiana’s birthmark, “The Crimson Hand expressed the ineludible gripe, in which mortality clutches the highest and purest of earthly mould, degrading them into kindred with the lowest, and even with the very brutes, like whom their visible frames return to dust” (1322). Without the birthmark Georgiana would be flawless and therefore not human. Hawthorne is claiming in this passage that it is this flaw that puts </w:t>
      </w:r>
      <w:r w:rsidR="00D96B70">
        <w:rPr>
          <w:rFonts w:ascii="Times New Roman" w:hAnsi="Times New Roman"/>
        </w:rPr>
        <w:t>every human on an equal standing and makes him or her</w:t>
      </w:r>
      <w:r w:rsidR="00F320F3">
        <w:rPr>
          <w:rFonts w:ascii="Times New Roman" w:hAnsi="Times New Roman"/>
        </w:rPr>
        <w:t xml:space="preserve"> mortal. Every man and woman some day will turn to dust despite how smart or how beautiful he/she is. This idea that Hawthorne is getting at corresponds directly with Whitman’s concepts of equality. Stripped of all earthly nuances everyone is just a body; every body has a flaw, therefore every body is equal. Aminidab seems to have the best grasp of this concept, and because of that he is saved. </w:t>
      </w:r>
      <w:r w:rsidR="00121BFC">
        <w:rPr>
          <w:rFonts w:ascii="Times New Roman" w:hAnsi="Times New Roman"/>
        </w:rPr>
        <w:t xml:space="preserve">The narrator describes him saying, “With his vast strength, his shaggy hair, his smoky aspect, and the indescribably earthiness that incrusted him, he seemed to represent man’s physical nature” (1324). Aminidab is the closest to earth and he respects the body and its flaws. He says under his breath, “If she were my wife, I’d never part with that birth mark” (1324). Aminidab understands the transcendental connection between earth and the body, which keeps him from making Aylmer’s foolish mistakes. </w:t>
      </w:r>
    </w:p>
    <w:p w:rsidR="00E62420" w:rsidRDefault="00D96B70" w:rsidP="00E24EF5">
      <w:pPr>
        <w:spacing w:line="480" w:lineRule="auto"/>
        <w:ind w:firstLine="720"/>
        <w:rPr>
          <w:rFonts w:ascii="Times New Roman" w:hAnsi="Times New Roman"/>
        </w:rPr>
      </w:pPr>
      <w:r>
        <w:rPr>
          <w:rFonts w:ascii="Times New Roman" w:hAnsi="Times New Roman"/>
        </w:rPr>
        <w:t xml:space="preserve">Where Hawthorne strays from the path of transcendentalism is with his belief that man is inherently selfish and evil. In </w:t>
      </w:r>
      <w:r>
        <w:rPr>
          <w:rFonts w:ascii="Times New Roman" w:hAnsi="Times New Roman"/>
          <w:i/>
        </w:rPr>
        <w:t>Young Goodman Brown,</w:t>
      </w:r>
      <w:r>
        <w:rPr>
          <w:rFonts w:ascii="Times New Roman" w:hAnsi="Times New Roman"/>
        </w:rPr>
        <w:t xml:space="preserve"> Goodman Brown has a kind of freak out/ revelation where he realizes, “There is no good on earth; and sin is but a name. Come, devil! for to thee this world is given” (1294).  Everyone in the story except Goodman Brown is literally worshipping the devil. This revelation is merely a tool for Hawthorne to shove his point in the face of the reader. There is no good on earth. Humans are not good. Goodman Brown is good, but he is less of a literal person and more of a tool</w:t>
      </w:r>
      <w:r w:rsidR="00E62420">
        <w:rPr>
          <w:rFonts w:ascii="Times New Roman" w:hAnsi="Times New Roman"/>
        </w:rPr>
        <w:t xml:space="preserve"> for exposing the evil of the masses</w:t>
      </w:r>
      <w:r>
        <w:rPr>
          <w:rFonts w:ascii="Times New Roman" w:hAnsi="Times New Roman"/>
        </w:rPr>
        <w:t xml:space="preserve">. Not to mention that he loses his “Faith” and retreats to a </w:t>
      </w:r>
      <w:r w:rsidR="00E62420">
        <w:rPr>
          <w:rFonts w:ascii="Times New Roman" w:hAnsi="Times New Roman"/>
        </w:rPr>
        <w:t xml:space="preserve">gloomy half-life. </w:t>
      </w:r>
    </w:p>
    <w:p w:rsidR="00D040A8" w:rsidRDefault="00E62420" w:rsidP="00E24EF5">
      <w:pPr>
        <w:spacing w:line="480" w:lineRule="auto"/>
        <w:ind w:firstLine="720"/>
        <w:rPr>
          <w:rFonts w:ascii="Times New Roman" w:hAnsi="Times New Roman"/>
        </w:rPr>
      </w:pPr>
      <w:r>
        <w:rPr>
          <w:rFonts w:ascii="Times New Roman" w:hAnsi="Times New Roman"/>
        </w:rPr>
        <w:t xml:space="preserve">In </w:t>
      </w:r>
      <w:r>
        <w:rPr>
          <w:rFonts w:ascii="Times New Roman" w:hAnsi="Times New Roman"/>
          <w:i/>
        </w:rPr>
        <w:t>Wakefield</w:t>
      </w:r>
      <w:r>
        <w:rPr>
          <w:rFonts w:ascii="Times New Roman" w:hAnsi="Times New Roman"/>
        </w:rPr>
        <w:t>, Mrs. Wakefield is, “Partly aware of a quiet selfishness, that had rusted into his inactive mind—a peculiar sort of vanity” (1299).  It is subtle and only the person closest to him notices his selfishness. This description illuminates the fact that evil can be lurking in the most genial person. No one would have ever thought Mr. Wakefield would have done such a cruel thing as to leave his wife for twenty plus years; if they had he wouldn’t have gotten away with it. Also, once Wakefield leaves all he can think about is, “the progress of matters at home—how his exemplary wife will endure her widowhood, of a week; and, briefly how the little sphere of creatures and circumstance, in which he was a central object, w</w:t>
      </w:r>
      <w:r w:rsidR="00D040A8">
        <w:rPr>
          <w:rFonts w:ascii="Times New Roman" w:hAnsi="Times New Roman"/>
        </w:rPr>
        <w:t xml:space="preserve">ill be effected by his removal” (1300). At the root of everything, Wakefield is selfish. This though process is seen in many different forms of literature. It’s a sentiment that has passed through most minds, and it is meant for the reader to discover that at his own root, perhaps he is selfish as well. </w:t>
      </w:r>
    </w:p>
    <w:p w:rsidR="00193C57" w:rsidRDefault="00D040A8" w:rsidP="00E24EF5">
      <w:pPr>
        <w:spacing w:line="480" w:lineRule="auto"/>
        <w:ind w:firstLine="720"/>
        <w:rPr>
          <w:rFonts w:ascii="Times New Roman" w:hAnsi="Times New Roman"/>
        </w:rPr>
      </w:pPr>
      <w:r>
        <w:rPr>
          <w:rFonts w:ascii="Times New Roman" w:hAnsi="Times New Roman"/>
          <w:i/>
        </w:rPr>
        <w:t>The</w:t>
      </w:r>
      <w:r>
        <w:rPr>
          <w:rFonts w:ascii="Times New Roman" w:hAnsi="Times New Roman"/>
        </w:rPr>
        <w:t xml:space="preserve"> </w:t>
      </w:r>
      <w:r>
        <w:rPr>
          <w:rFonts w:ascii="Times New Roman" w:hAnsi="Times New Roman"/>
          <w:i/>
        </w:rPr>
        <w:t>Birthmark</w:t>
      </w:r>
      <w:r>
        <w:rPr>
          <w:rFonts w:ascii="Times New Roman" w:hAnsi="Times New Roman"/>
        </w:rPr>
        <w:t>’s common theme of a fatal flaw fits perfectly into this same philosophy of inherent evil. The narrator says, “It was the fatal flaw of humanity, which Nature in one shape or another, stamps ineffaceably on all her productions, either to imply that they are temporary and finite, or that their perfection must be wrought by toil and pain” (1322). The birthmark is a physical manifestation of</w:t>
      </w:r>
      <w:r w:rsidR="00193C57">
        <w:rPr>
          <w:rFonts w:ascii="Times New Roman" w:hAnsi="Times New Roman"/>
        </w:rPr>
        <w:t xml:space="preserve"> the inherent evil in everyone and they have to strive to become good. </w:t>
      </w:r>
    </w:p>
    <w:p w:rsidR="00406033" w:rsidRPr="00D040A8" w:rsidRDefault="00193C57" w:rsidP="00E24EF5">
      <w:pPr>
        <w:spacing w:line="480" w:lineRule="auto"/>
        <w:ind w:firstLine="720"/>
        <w:rPr>
          <w:rFonts w:ascii="Times New Roman" w:hAnsi="Times New Roman"/>
        </w:rPr>
      </w:pPr>
      <w:r>
        <w:rPr>
          <w:rFonts w:ascii="Times New Roman" w:hAnsi="Times New Roman"/>
        </w:rPr>
        <w:t xml:space="preserve">Humans are not a thing to be worshipped in the way that Walt Whitman would worship every human body because it is connected to nature and beautiful. To Hawthorne they are abominations at birth that can only hope to one day become something better after death. Despite the fact that many aspects of Hawthorne’s philosophy coincide with transcendentalism, he must loosely be described as such because he differs on this central design of transcendental philosophy. </w:t>
      </w:r>
    </w:p>
    <w:p w:rsidR="00E24EF5" w:rsidRPr="00D72C32" w:rsidRDefault="00E24EF5" w:rsidP="00E24EF5">
      <w:pPr>
        <w:spacing w:line="480" w:lineRule="auto"/>
        <w:ind w:firstLine="720"/>
        <w:rPr>
          <w:rFonts w:ascii="Times New Roman" w:hAnsi="Times New Roman"/>
        </w:rPr>
      </w:pPr>
    </w:p>
    <w:p w:rsidR="00E24EF5" w:rsidRPr="00E24EF5" w:rsidRDefault="00E24EF5" w:rsidP="00E24EF5">
      <w:pPr>
        <w:spacing w:line="480" w:lineRule="auto"/>
        <w:ind w:firstLine="720"/>
        <w:rPr>
          <w:rFonts w:ascii="Times New Roman" w:hAnsi="Times New Roman"/>
        </w:rPr>
      </w:pPr>
    </w:p>
    <w:sectPr w:rsidR="00E24EF5" w:rsidRPr="00E24EF5" w:rsidSect="00E24EF5">
      <w:headerReference w:type="even" r:id="rId4"/>
      <w:headerReference w:type="default" r:id="rId5"/>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C57" w:rsidRDefault="00193C57" w:rsidP="00193C5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93C57" w:rsidRDefault="00193C57" w:rsidP="00193C57">
    <w:pPr>
      <w:pStyle w:val="Header"/>
      <w:ind w:right="360"/>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C57" w:rsidRDefault="00193C57" w:rsidP="00193C5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73227">
      <w:rPr>
        <w:rStyle w:val="PageNumber"/>
        <w:noProof/>
      </w:rPr>
      <w:t>1</w:t>
    </w:r>
    <w:r>
      <w:rPr>
        <w:rStyle w:val="PageNumber"/>
      </w:rPr>
      <w:fldChar w:fldCharType="end"/>
    </w:r>
  </w:p>
  <w:p w:rsidR="00193C57" w:rsidRDefault="00193C57" w:rsidP="00193C57">
    <w:pPr>
      <w:pStyle w:val="Header"/>
      <w:ind w:right="360"/>
      <w:jc w:val="right"/>
    </w:pPr>
    <w:r>
      <w:t>Bueltmann</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E24EF5"/>
    <w:rsid w:val="000B4F29"/>
    <w:rsid w:val="00121BFC"/>
    <w:rsid w:val="00193C57"/>
    <w:rsid w:val="00291DCB"/>
    <w:rsid w:val="00406033"/>
    <w:rsid w:val="00436125"/>
    <w:rsid w:val="008045C7"/>
    <w:rsid w:val="00A67380"/>
    <w:rsid w:val="00A73227"/>
    <w:rsid w:val="00D040A8"/>
    <w:rsid w:val="00D72C32"/>
    <w:rsid w:val="00D96B70"/>
    <w:rsid w:val="00E24EF5"/>
    <w:rsid w:val="00E62420"/>
    <w:rsid w:val="00F320F3"/>
    <w:rsid w:val="00FA3A67"/>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123"/>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unhideWhenUsed/>
    <w:rsid w:val="00193C57"/>
    <w:pPr>
      <w:tabs>
        <w:tab w:val="center" w:pos="4320"/>
        <w:tab w:val="right" w:pos="8640"/>
      </w:tabs>
    </w:pPr>
  </w:style>
  <w:style w:type="character" w:customStyle="1" w:styleId="HeaderChar">
    <w:name w:val="Header Char"/>
    <w:basedOn w:val="DefaultParagraphFont"/>
    <w:link w:val="Header"/>
    <w:uiPriority w:val="99"/>
    <w:semiHidden/>
    <w:rsid w:val="00193C57"/>
  </w:style>
  <w:style w:type="paragraph" w:styleId="Footer">
    <w:name w:val="footer"/>
    <w:basedOn w:val="Normal"/>
    <w:link w:val="FooterChar"/>
    <w:uiPriority w:val="99"/>
    <w:semiHidden/>
    <w:unhideWhenUsed/>
    <w:rsid w:val="00193C57"/>
    <w:pPr>
      <w:tabs>
        <w:tab w:val="center" w:pos="4320"/>
        <w:tab w:val="right" w:pos="8640"/>
      </w:tabs>
    </w:pPr>
  </w:style>
  <w:style w:type="character" w:customStyle="1" w:styleId="FooterChar">
    <w:name w:val="Footer Char"/>
    <w:basedOn w:val="DefaultParagraphFont"/>
    <w:link w:val="Footer"/>
    <w:uiPriority w:val="99"/>
    <w:semiHidden/>
    <w:rsid w:val="00193C57"/>
  </w:style>
  <w:style w:type="character" w:styleId="PageNumber">
    <w:name w:val="page number"/>
    <w:basedOn w:val="DefaultParagraphFont"/>
    <w:uiPriority w:val="99"/>
    <w:semiHidden/>
    <w:unhideWhenUsed/>
    <w:rsid w:val="00193C57"/>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TotalTime>
  <Pages>5</Pages>
  <Words>1052</Words>
  <Characters>6001</Characters>
  <Application>Microsoft Macintosh Word</Application>
  <DocSecurity>0</DocSecurity>
  <Lines>50</Lines>
  <Paragraphs>12</Paragraphs>
  <ScaleCrop>false</ScaleCrop>
  <Company>Indiana University</Company>
  <LinksUpToDate>false</LinksUpToDate>
  <CharactersWithSpaces>7369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Mary Kate Bueltmann</cp:lastModifiedBy>
  <cp:revision>1</cp:revision>
  <cp:lastPrinted>2011-12-02T06:43:00Z</cp:lastPrinted>
  <dcterms:created xsi:type="dcterms:W3CDTF">2011-12-02T03:43:00Z</dcterms:created>
  <dcterms:modified xsi:type="dcterms:W3CDTF">2011-12-02T06:44:00Z</dcterms:modified>
</cp:coreProperties>
</file>